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4111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В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Хамовнический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 районный суд г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Москвы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4111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4111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4111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Истец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АО Страховая группа «Уралсиб»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4111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адрес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117342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Москва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Профсоюзная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65,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 1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4111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4111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Ответчик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Иванов Иван Иванович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4111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адрес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111111,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Москва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Новый Арбат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11,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1,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.: 1 (111) 111-11-11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4111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4111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ХОДАТАЙСТВО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о проведении судебной экспертизы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Истец обратился в суд с просьбой о возмещении ущерба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причиненного дорожно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транспортным происшествием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Тем не менее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 размером исковых требований я не согласен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считаю их чрезмерно завышенными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rtl w:val="0"/>
          <w:lang w:val="ru-RU"/>
        </w:rPr>
      </w:pPr>
      <w:bookmarkStart w:name="p1113" w:id="0"/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соответствии со ст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56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ГПК РФ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каждая сторона должна доказать те обстоятельства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которые она ссылается как на основания своих требований и возражений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если иное не предусмотрено федеральным законом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Исходя из положений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ст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60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ГПК РФ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обстоятельства дела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которые в соответствии с законом должны быть подтверждены определенными средствами доказывания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 могут подтверждаться никакими другими доказательствами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567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333333"/>
          <w:rtl w:val="0"/>
          <w:lang w:val="ru-RU"/>
        </w:rPr>
        <w:t>Согласно ст</w:t>
      </w:r>
      <w:r>
        <w:rPr>
          <w:rFonts w:ascii="Times New Roman" w:hAnsi="Times New Roman"/>
          <w:sz w:val="28"/>
          <w:szCs w:val="28"/>
          <w:u w:color="333333"/>
          <w:rtl w:val="0"/>
          <w:lang w:val="ru-RU"/>
        </w:rPr>
        <w:t xml:space="preserve">. 55 </w:t>
      </w:r>
      <w:r>
        <w:rPr>
          <w:rFonts w:ascii="Times New Roman" w:hAnsi="Times New Roman" w:hint="default"/>
          <w:sz w:val="28"/>
          <w:szCs w:val="28"/>
          <w:u w:color="333333"/>
          <w:rtl w:val="0"/>
          <w:lang w:val="ru-RU"/>
        </w:rPr>
        <w:t>ГПК РФ</w:t>
      </w:r>
      <w:r>
        <w:rPr>
          <w:rFonts w:ascii="Times New Roman" w:hAnsi="Times New Roman"/>
          <w:sz w:val="28"/>
          <w:szCs w:val="28"/>
          <w:u w:color="33333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333333"/>
          <w:rtl w:val="0"/>
          <w:lang w:val="ru-RU"/>
        </w:rPr>
        <w:t xml:space="preserve">доказательствами по делу являются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333333"/>
          <w:rtl w:val="0"/>
          <w:lang w:val="ru-RU"/>
        </w:rPr>
        <w:t xml:space="preserve">полученные в предусмотренном законом порядке </w:t>
      </w:r>
      <w:r>
        <w:rPr>
          <w:rFonts w:ascii="Times New Roman" w:hAnsi="Times New Roman" w:hint="default"/>
          <w:sz w:val="28"/>
          <w:szCs w:val="28"/>
          <w:u w:color="333333"/>
          <w:rtl w:val="0"/>
          <w:lang w:val="ru-RU"/>
        </w:rPr>
        <w:t>сведения о фактах</w:t>
      </w:r>
      <w:r>
        <w:rPr>
          <w:rFonts w:ascii="Times New Roman" w:hAnsi="Times New Roman"/>
          <w:sz w:val="28"/>
          <w:szCs w:val="28"/>
          <w:u w:color="33333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333333"/>
          <w:rtl w:val="0"/>
          <w:lang w:val="ru-RU"/>
        </w:rPr>
        <w:t>на основе которых суд устанавливает наличие или отсутствие обстоятельств</w:t>
      </w:r>
      <w:r>
        <w:rPr>
          <w:rFonts w:ascii="Times New Roman" w:hAnsi="Times New Roman"/>
          <w:sz w:val="28"/>
          <w:szCs w:val="28"/>
          <w:u w:color="33333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333333"/>
          <w:rtl w:val="0"/>
          <w:lang w:val="ru-RU"/>
        </w:rPr>
        <w:t>обосновывающих требования и возражения сторон</w:t>
      </w:r>
      <w:r>
        <w:rPr>
          <w:rFonts w:ascii="Times New Roman" w:hAnsi="Times New Roman"/>
          <w:sz w:val="28"/>
          <w:szCs w:val="28"/>
          <w:u w:color="33333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333333"/>
          <w:rtl w:val="0"/>
          <w:lang w:val="ru-RU"/>
        </w:rPr>
        <w:t>а также иных обстоятельств</w:t>
      </w:r>
      <w:r>
        <w:rPr>
          <w:rFonts w:ascii="Times New Roman" w:hAnsi="Times New Roman"/>
          <w:sz w:val="28"/>
          <w:szCs w:val="28"/>
          <w:u w:color="33333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333333"/>
          <w:rtl w:val="0"/>
          <w:lang w:val="ru-RU"/>
        </w:rPr>
        <w:t>имеющих значение для правильного рассмотрения и разрешения дела</w:t>
      </w:r>
      <w:r>
        <w:rPr>
          <w:rFonts w:ascii="Times New Roman" w:hAnsi="Times New Roman"/>
          <w:sz w:val="28"/>
          <w:szCs w:val="28"/>
          <w:u w:color="333333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567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333333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333333"/>
          <w:rtl w:val="0"/>
          <w:lang w:val="ru-RU"/>
        </w:rPr>
        <w:t>Эти сведения могут быть получены из объяснений сторон и третьих лиц</w:t>
      </w:r>
      <w:r>
        <w:rPr>
          <w:rFonts w:ascii="Times New Roman" w:hAnsi="Times New Roman"/>
          <w:sz w:val="28"/>
          <w:szCs w:val="28"/>
          <w:u w:color="33333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333333"/>
          <w:rtl w:val="0"/>
          <w:lang w:val="ru-RU"/>
        </w:rPr>
        <w:t>показаний свидетелей</w:t>
      </w:r>
      <w:r>
        <w:rPr>
          <w:rFonts w:ascii="Times New Roman" w:hAnsi="Times New Roman"/>
          <w:sz w:val="28"/>
          <w:szCs w:val="28"/>
          <w:u w:color="33333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333333"/>
          <w:rtl w:val="0"/>
          <w:lang w:val="ru-RU"/>
        </w:rPr>
        <w:t>письменных и вещественных доказательств</w:t>
      </w:r>
      <w:r>
        <w:rPr>
          <w:rFonts w:ascii="Times New Roman" w:hAnsi="Times New Roman"/>
          <w:sz w:val="28"/>
          <w:szCs w:val="28"/>
          <w:u w:color="33333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333333"/>
          <w:rtl w:val="0"/>
          <w:lang w:val="ru-RU"/>
        </w:rPr>
        <w:t>аудио</w:t>
      </w:r>
      <w:r>
        <w:rPr>
          <w:rFonts w:ascii="Times New Roman" w:hAnsi="Times New Roman"/>
          <w:sz w:val="28"/>
          <w:szCs w:val="28"/>
          <w:u w:color="333333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333333"/>
          <w:rtl w:val="0"/>
          <w:lang w:val="ru-RU"/>
        </w:rPr>
        <w:t>и видеозаписей</w:t>
      </w:r>
      <w:r>
        <w:rPr>
          <w:rFonts w:ascii="Times New Roman" w:hAnsi="Times New Roman"/>
          <w:sz w:val="28"/>
          <w:szCs w:val="28"/>
          <w:u w:color="333333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333333"/>
          <w:rtl w:val="0"/>
          <w:lang w:val="ru-RU"/>
        </w:rPr>
        <w:t>заключений экспертов</w:t>
      </w:r>
      <w:r>
        <w:rPr>
          <w:rFonts w:ascii="Times New Roman" w:hAnsi="Times New Roman"/>
          <w:b w:val="1"/>
          <w:bCs w:val="1"/>
          <w:sz w:val="28"/>
          <w:szCs w:val="28"/>
          <w:u w:color="333333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/>
        <w:ind w:left="0" w:right="0" w:firstLine="567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333333"/>
          <w:rtl w:val="0"/>
          <w:lang w:val="ru-RU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8"/>
          <w:szCs w:val="28"/>
          <w:u w:color="333333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333333"/>
          <w:rtl w:val="0"/>
          <w:lang w:val="ru-RU"/>
        </w:rPr>
        <w:t>Как установлено ч</w:t>
      </w:r>
      <w:r>
        <w:rPr>
          <w:rFonts w:ascii="Times New Roman" w:hAnsi="Times New Roman"/>
          <w:sz w:val="28"/>
          <w:szCs w:val="28"/>
          <w:u w:color="333333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8"/>
          <w:szCs w:val="28"/>
          <w:u w:color="333333"/>
          <w:rtl w:val="0"/>
          <w:lang w:val="ru-RU"/>
        </w:rPr>
        <w:t>ст</w:t>
      </w:r>
      <w:r>
        <w:rPr>
          <w:rFonts w:ascii="Times New Roman" w:hAnsi="Times New Roman"/>
          <w:sz w:val="28"/>
          <w:szCs w:val="28"/>
          <w:u w:color="333333"/>
          <w:rtl w:val="0"/>
          <w:lang w:val="ru-RU"/>
        </w:rPr>
        <w:t xml:space="preserve">. 79 </w:t>
      </w:r>
      <w:r>
        <w:rPr>
          <w:rFonts w:ascii="Times New Roman" w:hAnsi="Times New Roman" w:hint="default"/>
          <w:sz w:val="28"/>
          <w:szCs w:val="28"/>
          <w:u w:color="333333"/>
          <w:rtl w:val="0"/>
          <w:lang w:val="ru-RU"/>
        </w:rPr>
        <w:t>ГПК РФ</w:t>
      </w:r>
      <w:r>
        <w:rPr>
          <w:rFonts w:ascii="Times New Roman" w:hAnsi="Times New Roman"/>
          <w:sz w:val="28"/>
          <w:szCs w:val="28"/>
          <w:u w:color="33333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333333"/>
          <w:rtl w:val="0"/>
          <w:lang w:val="ru-RU"/>
        </w:rPr>
        <w:t>п</w:t>
      </w:r>
      <w:r>
        <w:rPr>
          <w:rFonts w:ascii="Times New Roman" w:hAnsi="Times New Roman" w:hint="default"/>
          <w:sz w:val="28"/>
          <w:szCs w:val="28"/>
          <w:u w:color="333333"/>
          <w:rtl w:val="0"/>
          <w:lang w:val="ru-RU"/>
        </w:rPr>
        <w:t>ри возникновении в процессе рассмотрения дела вопросов</w:t>
      </w:r>
      <w:r>
        <w:rPr>
          <w:rFonts w:ascii="Times New Roman" w:hAnsi="Times New Roman"/>
          <w:sz w:val="28"/>
          <w:szCs w:val="28"/>
          <w:u w:color="33333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333333"/>
          <w:rtl w:val="0"/>
          <w:lang w:val="ru-RU"/>
        </w:rPr>
        <w:t>требующих специальных знаний в различных областях науки</w:t>
      </w:r>
      <w:r>
        <w:rPr>
          <w:rFonts w:ascii="Times New Roman" w:hAnsi="Times New Roman"/>
          <w:sz w:val="28"/>
          <w:szCs w:val="28"/>
          <w:u w:color="33333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333333"/>
          <w:rtl w:val="0"/>
          <w:lang w:val="ru-RU"/>
        </w:rPr>
        <w:t>техники</w:t>
      </w:r>
      <w:r>
        <w:rPr>
          <w:rFonts w:ascii="Times New Roman" w:hAnsi="Times New Roman"/>
          <w:sz w:val="28"/>
          <w:szCs w:val="28"/>
          <w:u w:color="33333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333333"/>
          <w:rtl w:val="0"/>
          <w:lang w:val="ru-RU"/>
        </w:rPr>
        <w:t>искусства</w:t>
      </w:r>
      <w:r>
        <w:rPr>
          <w:rFonts w:ascii="Times New Roman" w:hAnsi="Times New Roman"/>
          <w:sz w:val="28"/>
          <w:szCs w:val="28"/>
          <w:u w:color="33333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333333"/>
          <w:rtl w:val="0"/>
          <w:lang w:val="ru-RU"/>
        </w:rPr>
        <w:t>ремесла</w:t>
      </w:r>
      <w:r>
        <w:rPr>
          <w:rFonts w:ascii="Times New Roman" w:hAnsi="Times New Roman"/>
          <w:sz w:val="28"/>
          <w:szCs w:val="28"/>
          <w:u w:color="33333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333333"/>
          <w:rtl w:val="0"/>
          <w:lang w:val="ru-RU"/>
        </w:rPr>
        <w:t>суд назначает экспертизу</w:t>
      </w:r>
      <w:r>
        <w:rPr>
          <w:rFonts w:ascii="Times New Roman" w:hAnsi="Times New Roman"/>
          <w:sz w:val="28"/>
          <w:szCs w:val="28"/>
          <w:u w:color="333333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333333"/>
          <w:rtl w:val="0"/>
          <w:lang w:val="ru-RU"/>
        </w:rPr>
        <w:t>Проведение экспертизы может быть поручено судебно</w:t>
      </w:r>
      <w:r>
        <w:rPr>
          <w:rFonts w:ascii="Times New Roman" w:hAnsi="Times New Roman"/>
          <w:sz w:val="28"/>
          <w:szCs w:val="28"/>
          <w:u w:color="333333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333333"/>
          <w:rtl w:val="0"/>
          <w:lang w:val="ru-RU"/>
        </w:rPr>
        <w:t>экспертному учреждению</w:t>
      </w:r>
      <w:r>
        <w:rPr>
          <w:rFonts w:ascii="Times New Roman" w:hAnsi="Times New Roman"/>
          <w:sz w:val="28"/>
          <w:szCs w:val="28"/>
          <w:u w:color="33333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333333"/>
          <w:rtl w:val="0"/>
          <w:lang w:val="ru-RU"/>
        </w:rPr>
        <w:t>конкретному эксперту или нескольким экспертам</w:t>
      </w:r>
      <w:r>
        <w:rPr>
          <w:rFonts w:ascii="Times New Roman" w:hAnsi="Times New Roman"/>
          <w:sz w:val="28"/>
          <w:szCs w:val="28"/>
          <w:u w:color="333333"/>
          <w:rtl w:val="0"/>
          <w:lang w:val="ru-RU"/>
        </w:rPr>
        <w:t>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основании изложенного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,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ПРОШУ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Провести по делу судебную автотехническую экспертизу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разрешение которой поставить следующие вопросы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: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Какова реальная среднерыночная стоимость ремонта автомобиля </w:t>
      </w: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 xml:space="preserve">Ford C-Max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111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 учетом износа на дату ДТП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?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Судебную экспертизу прошу провести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Экспертно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оценочн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ой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компани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«Центр Судебных Экспертиз «Релианс»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адрес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117036,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Москва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Дмитрия Ульянова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26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офис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7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: +7 495 255 2824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).</w:t>
      </w: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Основной текст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Основной текст"/>
        <w:tabs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567"/>
        <w:jc w:val="left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«     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___________20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               Ответчик Иванов 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__________</w:t>
      </w:r>
      <w:bookmarkEnd w:id="0"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